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D1AB" w14:textId="77777777" w:rsidR="004B24DA" w:rsidRDefault="00000000">
      <w:pPr>
        <w:spacing w:after="309" w:line="259" w:lineRule="auto"/>
        <w:ind w:left="0" w:right="0" w:firstLine="0"/>
        <w:jc w:val="right"/>
      </w:pPr>
      <w:r>
        <w:rPr>
          <w:rFonts w:ascii="Arial" w:eastAsia="Arial" w:hAnsi="Arial" w:cs="Arial"/>
          <w:b/>
          <w:i/>
          <w:sz w:val="16"/>
        </w:rPr>
        <w:t xml:space="preserve"> </w:t>
      </w:r>
    </w:p>
    <w:p w14:paraId="50DB799E" w14:textId="77777777" w:rsidR="004B24DA" w:rsidRDefault="00000000">
      <w:pPr>
        <w:spacing w:after="84" w:line="259" w:lineRule="auto"/>
        <w:ind w:left="101" w:right="0" w:firstLine="0"/>
        <w:jc w:val="center"/>
      </w:pPr>
      <w:r>
        <w:rPr>
          <w:b/>
          <w:sz w:val="24"/>
        </w:rPr>
        <w:t xml:space="preserve">POLITYKA WYKORZYSTYWANIA PLIKÓW COOKIES </w:t>
      </w:r>
    </w:p>
    <w:p w14:paraId="0ED57CD7" w14:textId="77777777" w:rsidR="004B24DA" w:rsidRDefault="00000000">
      <w:pPr>
        <w:spacing w:after="0" w:line="259" w:lineRule="auto"/>
        <w:ind w:left="137" w:right="0" w:firstLine="0"/>
        <w:jc w:val="center"/>
      </w:pPr>
      <w:r>
        <w:rPr>
          <w:b/>
        </w:rPr>
        <w:t xml:space="preserve"> </w:t>
      </w:r>
    </w:p>
    <w:p w14:paraId="2F2300CC" w14:textId="77777777" w:rsidR="004B24DA" w:rsidRDefault="00000000">
      <w:pPr>
        <w:pStyle w:val="Nagwek1"/>
      </w:pPr>
      <w:r>
        <w:t xml:space="preserve">DEFINICJE </w:t>
      </w:r>
    </w:p>
    <w:p w14:paraId="6CE270E4" w14:textId="77777777" w:rsidR="004B24DA" w:rsidRDefault="00000000">
      <w:pPr>
        <w:numPr>
          <w:ilvl w:val="0"/>
          <w:numId w:val="1"/>
        </w:numPr>
        <w:ind w:right="34" w:hanging="284"/>
      </w:pPr>
      <w:r>
        <w:rPr>
          <w:b/>
        </w:rPr>
        <w:t xml:space="preserve">Pliki </w:t>
      </w:r>
      <w:proofErr w:type="spellStart"/>
      <w:r>
        <w:rPr>
          <w:b/>
        </w:rPr>
        <w:t>cookies</w:t>
      </w:r>
      <w:proofErr w:type="spellEnd"/>
      <w:r>
        <w:t xml:space="preserve"> (tzw. „ciasteczka”) - rodzaj niewielkich informacji - danych teleinformatycznych, które wysyłane są przez każdy serwis internetowy odwiedzany przez Użytkownika i zapisywane są na jego urządzeniu końcowym, np. na komputerze czy smartfonie, z którego korzysta podczas przeglądania stron internetowych.  </w:t>
      </w:r>
    </w:p>
    <w:p w14:paraId="4611D26A" w14:textId="77777777" w:rsidR="004B24DA" w:rsidRDefault="00000000">
      <w:pPr>
        <w:numPr>
          <w:ilvl w:val="0"/>
          <w:numId w:val="1"/>
        </w:numPr>
        <w:spacing w:after="5" w:line="259" w:lineRule="auto"/>
        <w:ind w:right="34" w:hanging="284"/>
      </w:pPr>
      <w:r>
        <w:rPr>
          <w:b/>
        </w:rPr>
        <w:t xml:space="preserve">Polityka </w:t>
      </w:r>
      <w:r>
        <w:t xml:space="preserve">– niniejsza Polityka. </w:t>
      </w:r>
    </w:p>
    <w:p w14:paraId="34C20274" w14:textId="77777777" w:rsidR="004B24DA" w:rsidRDefault="00000000">
      <w:pPr>
        <w:numPr>
          <w:ilvl w:val="0"/>
          <w:numId w:val="1"/>
        </w:numPr>
        <w:ind w:right="34" w:hanging="284"/>
      </w:pPr>
      <w:r>
        <w:rPr>
          <w:b/>
        </w:rPr>
        <w:t xml:space="preserve">Strona Internetowa </w:t>
      </w:r>
      <w:r>
        <w:t xml:space="preserve">– serwis internetowy prowadzony przez PKOl pod adresem </w:t>
      </w:r>
      <w:hyperlink r:id="rId5">
        <w:r w:rsidR="004B24DA">
          <w:rPr>
            <w:color w:val="0563C1"/>
            <w:u w:val="single" w:color="0563C1"/>
          </w:rPr>
          <w:t>http://www.olimpijski.pl/</w:t>
        </w:r>
      </w:hyperlink>
      <w:hyperlink r:id="rId6">
        <w:r w:rsidR="004B24DA">
          <w:t>.</w:t>
        </w:r>
      </w:hyperlink>
      <w:r>
        <w:t xml:space="preserve"> </w:t>
      </w:r>
    </w:p>
    <w:p w14:paraId="11E4DCBB" w14:textId="77777777" w:rsidR="004B24DA" w:rsidRDefault="00000000">
      <w:pPr>
        <w:numPr>
          <w:ilvl w:val="0"/>
          <w:numId w:val="1"/>
        </w:numPr>
        <w:ind w:right="34" w:hanging="284"/>
      </w:pPr>
      <w:r>
        <w:rPr>
          <w:b/>
        </w:rPr>
        <w:t xml:space="preserve">Państwo lub Użytkownicy </w:t>
      </w:r>
      <w:r>
        <w:t xml:space="preserve">– każda osoba fizyczna odwiedzająca Stronę Internetową lub korzystająca z jednej albo kilku funkcjonalności, o których mowa w Polityce. </w:t>
      </w:r>
    </w:p>
    <w:p w14:paraId="13F4BB71" w14:textId="77777777" w:rsidR="004B24DA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EC798CC" w14:textId="77777777" w:rsidR="004B24DA" w:rsidRDefault="00000000">
      <w:pPr>
        <w:numPr>
          <w:ilvl w:val="0"/>
          <w:numId w:val="2"/>
        </w:numPr>
        <w:ind w:right="34" w:hanging="428"/>
      </w:pPr>
      <w:r>
        <w:t xml:space="preserve">Strona Internetowa nie zbiera w sposób automatyczny żadnych informacji, z wyjątkiem informacji zawartych w plikach </w:t>
      </w:r>
      <w:proofErr w:type="spellStart"/>
      <w:r>
        <w:t>cookies</w:t>
      </w:r>
      <w:proofErr w:type="spellEnd"/>
      <w:r>
        <w:t xml:space="preserve">. </w:t>
      </w:r>
    </w:p>
    <w:p w14:paraId="3A3D8D2C" w14:textId="77777777" w:rsidR="004B24DA" w:rsidRDefault="00000000">
      <w:pPr>
        <w:numPr>
          <w:ilvl w:val="0"/>
          <w:numId w:val="2"/>
        </w:numPr>
        <w:ind w:right="34" w:hanging="428"/>
      </w:pPr>
      <w:r>
        <w:t xml:space="preserve">Pliki </w:t>
      </w:r>
      <w:proofErr w:type="spellStart"/>
      <w:r>
        <w:t>cookies</w:t>
      </w:r>
      <w:proofErr w:type="spellEnd"/>
      <w:r>
        <w:t xml:space="preserve"> są wykorzystywane w celu: </w:t>
      </w:r>
    </w:p>
    <w:p w14:paraId="665D9A43" w14:textId="77777777" w:rsidR="004B24DA" w:rsidRDefault="00000000">
      <w:pPr>
        <w:numPr>
          <w:ilvl w:val="1"/>
          <w:numId w:val="2"/>
        </w:numPr>
        <w:ind w:right="34" w:hanging="284"/>
      </w:pPr>
      <w:r>
        <w:t xml:space="preserve">świadczenia usług na najwyższym poziomie w sposób dostosowany do Państwa preferencji; </w:t>
      </w:r>
    </w:p>
    <w:p w14:paraId="2FF3EEE8" w14:textId="77777777" w:rsidR="004B24DA" w:rsidRDefault="00000000">
      <w:pPr>
        <w:numPr>
          <w:ilvl w:val="1"/>
          <w:numId w:val="2"/>
        </w:numPr>
        <w:ind w:right="34" w:hanging="284"/>
      </w:pPr>
      <w:r>
        <w:t xml:space="preserve">optymalizacji korzystania ze Strony Internetowej, w tym poprzez rozpoznanie urządzeń Użytkowników i odpowiednie wyświetlenie Strony Internetowej w sposób dostosowany do ich potrzeb; </w:t>
      </w:r>
    </w:p>
    <w:p w14:paraId="3C2109B5" w14:textId="77777777" w:rsidR="004B24DA" w:rsidRDefault="00000000">
      <w:pPr>
        <w:numPr>
          <w:ilvl w:val="1"/>
          <w:numId w:val="2"/>
        </w:numPr>
        <w:ind w:right="34" w:hanging="284"/>
      </w:pPr>
      <w:r>
        <w:t xml:space="preserve">tworzenia statystyk, które pomagają zrozumieć, w jaki sposób Użytkownicy Strony Internetowej z niej korzystają, co umożliwia ulepszanie jej struktury i zawartości np. jakie podstrony odwiedzane są najczęściej, czy struktura stron nie zawiera błędów, jakie przeglądarki www są stosowane. </w:t>
      </w:r>
    </w:p>
    <w:p w14:paraId="358DBD6A" w14:textId="6F99997E" w:rsidR="004B24DA" w:rsidRDefault="00000000" w:rsidP="00D70AF8">
      <w:pPr>
        <w:numPr>
          <w:ilvl w:val="0"/>
          <w:numId w:val="2"/>
        </w:numPr>
        <w:ind w:right="34" w:hanging="428"/>
      </w:pPr>
      <w:r>
        <w:t>W celu analizy statystyk Strony Internetowej wykorzystywane jest narzędzie Google Analytics. Podmiotem dostarczającym narzędzie jest Google Inc., które gwarantuje poufność danych zapisanych w swoich bazach. Dane o użytkownikach i zdarzeniach są anonimowe i przechowywane przez wskazany dla nich okres, a następnie usuwane z serwerów firmy Google. Więcej o zabezpieczaniu danych przez Google Inc.:</w:t>
      </w:r>
      <w:hyperlink r:id="rId7">
        <w:r w:rsidR="004B24DA">
          <w:t xml:space="preserve"> </w:t>
        </w:r>
      </w:hyperlink>
      <w:hyperlink r:id="rId8">
        <w:r w:rsidR="004B24DA" w:rsidRPr="00D70AF8">
          <w:rPr>
            <w:color w:val="0563C1"/>
            <w:u w:val="single" w:color="0563C1"/>
          </w:rPr>
          <w:t xml:space="preserve">https://support.google.com/analytics/answer/6004245?p=privpol_data&amp;hl=pl&amp;visit_id=63734036421806409 </w:t>
        </w:r>
      </w:hyperlink>
      <w:hyperlink r:id="rId9">
        <w:r w:rsidR="004B24DA" w:rsidRPr="00D70AF8">
          <w:rPr>
            <w:color w:val="0563C1"/>
            <w:u w:val="single" w:color="0563C1"/>
          </w:rPr>
          <w:t>5</w:t>
        </w:r>
      </w:hyperlink>
      <w:hyperlink r:id="rId10">
        <w:r w:rsidR="004B24DA" w:rsidRPr="00D70AF8">
          <w:rPr>
            <w:color w:val="0563C1"/>
            <w:u w:val="single" w:color="0563C1"/>
          </w:rPr>
          <w:t>-</w:t>
        </w:r>
      </w:hyperlink>
      <w:hyperlink r:id="rId11">
        <w:r w:rsidR="004B24DA" w:rsidRPr="00D70AF8">
          <w:rPr>
            <w:color w:val="0563C1"/>
            <w:u w:val="single" w:color="0563C1"/>
          </w:rPr>
          <w:t>2570618991&amp;rd=1</w:t>
        </w:r>
      </w:hyperlink>
      <w:hyperlink r:id="rId12">
        <w:r w:rsidR="004B24DA">
          <w:t xml:space="preserve"> </w:t>
        </w:r>
      </w:hyperlink>
    </w:p>
    <w:p w14:paraId="19A84C06" w14:textId="77777777" w:rsidR="004B24DA" w:rsidRDefault="00000000">
      <w:pPr>
        <w:numPr>
          <w:ilvl w:val="0"/>
          <w:numId w:val="2"/>
        </w:numPr>
        <w:ind w:right="34" w:hanging="428"/>
      </w:pPr>
      <w:r>
        <w:t xml:space="preserve">Informacje zawarte w plikach </w:t>
      </w:r>
      <w:proofErr w:type="spellStart"/>
      <w:r>
        <w:t>cookies</w:t>
      </w:r>
      <w:proofErr w:type="spellEnd"/>
      <w:r>
        <w:t xml:space="preserve"> nie są ujawniane nikomu, poza osobami upoważnionymi do administrowania Stroną Internetową lub siecią Biura PKOl, z zastrzeżeniem, że w przypadku wystąpienia takiej konieczności informacje takie mogą być udostępnione podmiotom do tego uprawnionym, wyłącznie na podstawie przepisów prawa.  </w:t>
      </w:r>
    </w:p>
    <w:p w14:paraId="687944B7" w14:textId="77777777" w:rsidR="004B24DA" w:rsidRDefault="00000000">
      <w:pPr>
        <w:numPr>
          <w:ilvl w:val="0"/>
          <w:numId w:val="2"/>
        </w:numPr>
        <w:ind w:right="34" w:hanging="428"/>
      </w:pPr>
      <w:r>
        <w:t xml:space="preserve">W ramach Strony Internetowej stosowane są następujące rodzaje plików </w:t>
      </w:r>
      <w:proofErr w:type="spellStart"/>
      <w:r>
        <w:t>cookies</w:t>
      </w:r>
      <w:proofErr w:type="spellEnd"/>
      <w:r>
        <w:t xml:space="preserve">: </w:t>
      </w:r>
    </w:p>
    <w:p w14:paraId="0F4E05B6" w14:textId="77777777" w:rsidR="004B24DA" w:rsidRDefault="00000000">
      <w:pPr>
        <w:numPr>
          <w:ilvl w:val="1"/>
          <w:numId w:val="2"/>
        </w:numPr>
        <w:ind w:right="34" w:hanging="284"/>
      </w:pPr>
      <w:r>
        <w:t xml:space="preserve">sesyjne – są to tymczasowe informacje przechowywane w pamięci urządzenia końcowego Użytkownika do momentu opuszczenia Strony Internetowej (poprzez wejście na inną stronę, wylogowanie lub wyłączenie przeglądarki); </w:t>
      </w:r>
    </w:p>
    <w:p w14:paraId="3F3DD9CE" w14:textId="77777777" w:rsidR="004B24DA" w:rsidRDefault="00000000">
      <w:pPr>
        <w:numPr>
          <w:ilvl w:val="1"/>
          <w:numId w:val="2"/>
        </w:numPr>
        <w:ind w:right="34" w:hanging="284"/>
      </w:pPr>
      <w:r>
        <w:t xml:space="preserve">stałe – są to informacje przechowywane w urządzeniu końcowym Użytkownika przez czas określony w parametrach plików </w:t>
      </w:r>
      <w:proofErr w:type="spellStart"/>
      <w:r>
        <w:t>cookies</w:t>
      </w:r>
      <w:proofErr w:type="spellEnd"/>
      <w:r>
        <w:t xml:space="preserve"> lub do czasu ich usunięcia przez Użytkownika. </w:t>
      </w:r>
    </w:p>
    <w:p w14:paraId="42D980A3" w14:textId="77777777" w:rsidR="004B24DA" w:rsidRDefault="00000000">
      <w:pPr>
        <w:numPr>
          <w:ilvl w:val="0"/>
          <w:numId w:val="2"/>
        </w:numPr>
        <w:ind w:right="34" w:hanging="428"/>
      </w:pPr>
      <w:r>
        <w:t xml:space="preserve">W ramach Strony internetowej wykorzystywane są następujące typy plików </w:t>
      </w:r>
      <w:proofErr w:type="spellStart"/>
      <w:r>
        <w:t>cookies</w:t>
      </w:r>
      <w:proofErr w:type="spellEnd"/>
      <w:r>
        <w:t xml:space="preserve">: </w:t>
      </w:r>
    </w:p>
    <w:p w14:paraId="2D28CE06" w14:textId="77777777" w:rsidR="004B24DA" w:rsidRDefault="00000000">
      <w:pPr>
        <w:numPr>
          <w:ilvl w:val="1"/>
          <w:numId w:val="2"/>
        </w:numPr>
        <w:ind w:right="34" w:hanging="284"/>
      </w:pPr>
      <w:r>
        <w:t xml:space="preserve">„niezbędne” pliki </w:t>
      </w:r>
      <w:proofErr w:type="spellStart"/>
      <w:r>
        <w:t>cookies</w:t>
      </w:r>
      <w:proofErr w:type="spellEnd"/>
      <w:r>
        <w:t xml:space="preserve">, umożliwiające korzystanie z usług dostępnych w ramach Strony Internetowej, np. uwierzytelniające pliki </w:t>
      </w:r>
      <w:proofErr w:type="spellStart"/>
      <w:r>
        <w:t>cookies</w:t>
      </w:r>
      <w:proofErr w:type="spellEnd"/>
      <w:r>
        <w:t xml:space="preserve"> wykorzystywane do usług wymagających uwierzytelniania w ramach Strony </w:t>
      </w:r>
    </w:p>
    <w:p w14:paraId="117489BC" w14:textId="77777777" w:rsidR="004B24DA" w:rsidRDefault="00000000">
      <w:pPr>
        <w:ind w:left="712" w:right="34" w:firstLine="0"/>
      </w:pPr>
      <w:r>
        <w:t xml:space="preserve">Internetowej; </w:t>
      </w:r>
    </w:p>
    <w:p w14:paraId="3ED4A4B3" w14:textId="77777777" w:rsidR="004B24DA" w:rsidRDefault="00000000">
      <w:pPr>
        <w:numPr>
          <w:ilvl w:val="1"/>
          <w:numId w:val="2"/>
        </w:numPr>
        <w:ind w:right="34" w:hanging="284"/>
      </w:pPr>
      <w:r>
        <w:t xml:space="preserve">„wydajnościowe” pliki </w:t>
      </w:r>
      <w:proofErr w:type="spellStart"/>
      <w:r>
        <w:t>cookies</w:t>
      </w:r>
      <w:proofErr w:type="spellEnd"/>
      <w:r>
        <w:t xml:space="preserve">, umożliwiające zbieranie informacji o sposobie korzystania ze Strony </w:t>
      </w:r>
    </w:p>
    <w:p w14:paraId="7EBF31BA" w14:textId="77777777" w:rsidR="004B24DA" w:rsidRDefault="00000000">
      <w:pPr>
        <w:ind w:left="712" w:right="34" w:firstLine="0"/>
      </w:pPr>
      <w:r>
        <w:t xml:space="preserve">Internetowej; </w:t>
      </w:r>
    </w:p>
    <w:p w14:paraId="07E3B073" w14:textId="77777777" w:rsidR="004B24DA" w:rsidRDefault="00000000">
      <w:pPr>
        <w:numPr>
          <w:ilvl w:val="1"/>
          <w:numId w:val="2"/>
        </w:numPr>
        <w:ind w:right="34" w:hanging="284"/>
      </w:pPr>
      <w:r>
        <w:t xml:space="preserve">„funkcjonalne” pliki </w:t>
      </w:r>
      <w:proofErr w:type="spellStart"/>
      <w:r>
        <w:t>cookies</w:t>
      </w:r>
      <w:proofErr w:type="spellEnd"/>
      <w:r>
        <w:t xml:space="preserve">, umożliwiające „zapamiętanie” wybranych przez Użytkownika ustawień i personalizację interfejsu Użytkownika, np. w zakresie wybranego języka lub regionu, z którego pochodzi </w:t>
      </w:r>
    </w:p>
    <w:p w14:paraId="44F4D344" w14:textId="77777777" w:rsidR="004B24DA" w:rsidRDefault="00000000">
      <w:pPr>
        <w:ind w:left="712" w:right="34" w:firstLine="0"/>
      </w:pPr>
      <w:r>
        <w:t xml:space="preserve">Użytkownik, rozmiaru czcionki, wyglądu strony internetowej itp.; </w:t>
      </w:r>
    </w:p>
    <w:p w14:paraId="7F59A6F9" w14:textId="77777777" w:rsidR="004B24DA" w:rsidRDefault="00000000">
      <w:pPr>
        <w:numPr>
          <w:ilvl w:val="1"/>
          <w:numId w:val="2"/>
        </w:numPr>
        <w:ind w:right="34" w:hanging="284"/>
      </w:pPr>
      <w:r>
        <w:t xml:space="preserve">pliki </w:t>
      </w:r>
      <w:proofErr w:type="spellStart"/>
      <w:r>
        <w:t>cookies</w:t>
      </w:r>
      <w:proofErr w:type="spellEnd"/>
      <w:r>
        <w:t xml:space="preserve"> służące do zapewnienia bezpieczeństwa, np. wykorzystywane do wykrywania nadużyć w zakresie uwierzytelniania w ramach Strony Internetowej; </w:t>
      </w:r>
    </w:p>
    <w:p w14:paraId="4B2CA251" w14:textId="45B3A6D9" w:rsidR="003A6ED8" w:rsidRPr="00395D4D" w:rsidRDefault="003A6ED8">
      <w:pPr>
        <w:numPr>
          <w:ilvl w:val="1"/>
          <w:numId w:val="2"/>
        </w:numPr>
        <w:ind w:right="34" w:hanging="284"/>
      </w:pPr>
      <w:r w:rsidRPr="00395D4D">
        <w:rPr>
          <w:b/>
          <w:bCs/>
        </w:rPr>
        <w:t xml:space="preserve">pliki </w:t>
      </w:r>
      <w:proofErr w:type="spellStart"/>
      <w:r w:rsidRPr="00395D4D">
        <w:rPr>
          <w:b/>
          <w:bCs/>
        </w:rPr>
        <w:t>cookies</w:t>
      </w:r>
      <w:proofErr w:type="spellEnd"/>
      <w:r w:rsidRPr="00395D4D">
        <w:rPr>
          <w:b/>
          <w:bCs/>
        </w:rPr>
        <w:t xml:space="preserve"> reklamowe</w:t>
      </w:r>
      <w:r w:rsidRPr="00395D4D">
        <w:t xml:space="preserve"> zapamiętują Państwa preferencje dotyczące produktów i stron oraz ogólnie fakt, że odwiedzili Państwo Stronę Internetową. </w:t>
      </w:r>
      <w:r w:rsidR="006D42A7" w:rsidRPr="00395D4D">
        <w:t>Mogą być ustawiane przez naszych partnerów reklamowych za pośrednictwem naszej Strony Internetowej. Mogą one być wykorzystywane przez te firmy do budowania profilu zainteresowań Użytkownika i wyświetlania odpowiednich reklam na innych stronach. Nie przechowują one bezpośrednio danych osobowych, lecz opierają się na jednoznacznej identyfikacji przeglądarki i sprzętu internetowego. Jeśli Użytkownik nie zezwoli na stosowanie tych plików cookie, doświadcza mniej ukierunkowanych reklam.</w:t>
      </w:r>
    </w:p>
    <w:p w14:paraId="2D67A568" w14:textId="77777777" w:rsidR="004B24DA" w:rsidRDefault="00000000">
      <w:pPr>
        <w:numPr>
          <w:ilvl w:val="0"/>
          <w:numId w:val="2"/>
        </w:numPr>
        <w:ind w:right="34" w:hanging="428"/>
      </w:pPr>
      <w:r>
        <w:lastRenderedPageBreak/>
        <w:t xml:space="preserve">Korzystanie ze Strony Internetowej bez zmian ustawień oznacza, że akceptują Państwo otrzymywanie plików </w:t>
      </w:r>
      <w:proofErr w:type="spellStart"/>
      <w:r>
        <w:t>cookies</w:t>
      </w:r>
      <w:proofErr w:type="spellEnd"/>
      <w:r>
        <w:t xml:space="preserve">.  </w:t>
      </w:r>
    </w:p>
    <w:p w14:paraId="449A7C1F" w14:textId="77777777" w:rsidR="00E3606C" w:rsidRDefault="00000000">
      <w:pPr>
        <w:numPr>
          <w:ilvl w:val="0"/>
          <w:numId w:val="2"/>
        </w:numPr>
        <w:ind w:right="34" w:hanging="428"/>
      </w:pPr>
      <w:r>
        <w:t xml:space="preserve">Zmiana ustawień dla plików </w:t>
      </w:r>
      <w:proofErr w:type="spellStart"/>
      <w:r>
        <w:t>cookies</w:t>
      </w:r>
      <w:proofErr w:type="spellEnd"/>
      <w:r>
        <w:t xml:space="preserve"> jest możliwa w każdym momencie korzystania ze Strony Internetowej. Szczegółowe informacje o możliwościach i sposobach obsługi plików </w:t>
      </w:r>
      <w:proofErr w:type="spellStart"/>
      <w:r>
        <w:t>cookie</w:t>
      </w:r>
      <w:r w:rsidR="00E3606C">
        <w:t>s</w:t>
      </w:r>
      <w:proofErr w:type="spellEnd"/>
      <w:r>
        <w:t xml:space="preserve"> dostępne są w ustawieniach przeglądarki internetowej. W większości przeglądarek internetowych można: </w:t>
      </w:r>
    </w:p>
    <w:p w14:paraId="7C413F80" w14:textId="7969D039" w:rsidR="004B24DA" w:rsidRDefault="00000000" w:rsidP="006D42A7">
      <w:pPr>
        <w:pStyle w:val="Akapitzlist"/>
        <w:numPr>
          <w:ilvl w:val="0"/>
          <w:numId w:val="4"/>
        </w:numPr>
        <w:ind w:right="34"/>
      </w:pPr>
      <w:r>
        <w:t xml:space="preserve">zablokować wszystkie przesyłane pliki </w:t>
      </w:r>
      <w:proofErr w:type="spellStart"/>
      <w:r>
        <w:t>cookies</w:t>
      </w:r>
      <w:proofErr w:type="spellEnd"/>
      <w:r>
        <w:t xml:space="preserve">, </w:t>
      </w:r>
    </w:p>
    <w:p w14:paraId="3943305B" w14:textId="4ADFDCE8" w:rsidR="004B24DA" w:rsidRDefault="00000000" w:rsidP="006D42A7">
      <w:pPr>
        <w:pStyle w:val="Akapitzlist"/>
        <w:numPr>
          <w:ilvl w:val="0"/>
          <w:numId w:val="4"/>
        </w:numPr>
        <w:ind w:right="34"/>
      </w:pPr>
      <w:r>
        <w:t xml:space="preserve">ustawić ostrzeżenie przed zapisaniem plików </w:t>
      </w:r>
      <w:proofErr w:type="spellStart"/>
      <w:r>
        <w:t>cookies</w:t>
      </w:r>
      <w:proofErr w:type="spellEnd"/>
      <w:r>
        <w:t xml:space="preserve"> na dysku, </w:t>
      </w:r>
      <w:r w:rsidRPr="006D42A7">
        <w:rPr>
          <w:rFonts w:ascii="Arial" w:eastAsia="Arial" w:hAnsi="Arial" w:cs="Arial"/>
          <w:b/>
          <w:i/>
          <w:sz w:val="16"/>
        </w:rPr>
        <w:t xml:space="preserve"> </w:t>
      </w:r>
    </w:p>
    <w:p w14:paraId="61A2F151" w14:textId="77777777" w:rsidR="004B24DA" w:rsidRDefault="00000000" w:rsidP="006D42A7">
      <w:pPr>
        <w:pStyle w:val="Akapitzlist"/>
        <w:numPr>
          <w:ilvl w:val="0"/>
          <w:numId w:val="4"/>
        </w:numPr>
        <w:ind w:right="34"/>
      </w:pPr>
      <w:r>
        <w:t xml:space="preserve">usuwać pliki </w:t>
      </w:r>
      <w:proofErr w:type="spellStart"/>
      <w:r>
        <w:t>cookies</w:t>
      </w:r>
      <w:proofErr w:type="spellEnd"/>
      <w:r>
        <w:t xml:space="preserve"> z twardego dysku z poziomu ustawień przeglądarki. </w:t>
      </w:r>
    </w:p>
    <w:p w14:paraId="43109D99" w14:textId="77777777" w:rsidR="004B24DA" w:rsidRDefault="00000000">
      <w:pPr>
        <w:numPr>
          <w:ilvl w:val="0"/>
          <w:numId w:val="2"/>
        </w:numPr>
        <w:ind w:right="34" w:hanging="428"/>
      </w:pPr>
      <w:r>
        <w:t xml:space="preserve">Zmiany ustawień plików </w:t>
      </w:r>
      <w:proofErr w:type="spellStart"/>
      <w:r>
        <w:t>cookies</w:t>
      </w:r>
      <w:proofErr w:type="spellEnd"/>
      <w:r>
        <w:t xml:space="preserve"> polegające na ograniczeniu ich stosowania mogą wpłynąć na niektóre funkcjonalności dostępne na Stronie Internetowej dla Użytkowników. </w:t>
      </w:r>
    </w:p>
    <w:p w14:paraId="6F7AC302" w14:textId="77777777" w:rsidR="004B24DA" w:rsidRDefault="00000000">
      <w:pPr>
        <w:numPr>
          <w:ilvl w:val="0"/>
          <w:numId w:val="2"/>
        </w:numPr>
        <w:ind w:right="34" w:hanging="428"/>
      </w:pPr>
      <w:r>
        <w:t xml:space="preserve">Na Stronie Internetowej PKOl znajdują się odnośniki do innych stron www. PKOl nie ponosi odpowiedzialności za zasady zachowania prywatności obowiązujące na tych stronach.  </w:t>
      </w:r>
    </w:p>
    <w:p w14:paraId="5398080E" w14:textId="2E2027D8" w:rsidR="004B24DA" w:rsidRPr="00395D4D" w:rsidRDefault="00000000">
      <w:pPr>
        <w:numPr>
          <w:ilvl w:val="0"/>
          <w:numId w:val="2"/>
        </w:numPr>
        <w:ind w:right="34" w:hanging="428"/>
      </w:pPr>
      <w:r w:rsidRPr="00395D4D">
        <w:t xml:space="preserve">Niniejsza Polityka jest na bieżąco weryfikowana i w razie potrzeby aktualizowana. Aktualna wersja Polityki obowiązuje od </w:t>
      </w:r>
      <w:r w:rsidR="00E3606C" w:rsidRPr="00395D4D">
        <w:t xml:space="preserve">1 stycznia 2026 </w:t>
      </w:r>
      <w:r w:rsidRPr="00395D4D">
        <w:t xml:space="preserve">roku. </w:t>
      </w:r>
    </w:p>
    <w:p w14:paraId="0A79E352" w14:textId="77777777" w:rsidR="004B24DA" w:rsidRDefault="00000000">
      <w:pPr>
        <w:numPr>
          <w:ilvl w:val="0"/>
          <w:numId w:val="2"/>
        </w:numPr>
        <w:ind w:right="34" w:hanging="428"/>
      </w:pPr>
      <w:r>
        <w:t xml:space="preserve">Nasze dane kontaktowe: Polski Komitet Olimpijski, ul. Wybrzeże Gdyńskie 4, 01-531 Warszawa, e-mail: </w:t>
      </w:r>
    </w:p>
    <w:p w14:paraId="0112794A" w14:textId="77777777" w:rsidR="004B24DA" w:rsidRDefault="00000000">
      <w:pPr>
        <w:spacing w:after="122"/>
        <w:ind w:left="428" w:right="34" w:firstLine="0"/>
      </w:pPr>
      <w:r>
        <w:t xml:space="preserve">pkol@pkol.pl). </w:t>
      </w:r>
    </w:p>
    <w:p w14:paraId="2763A9FB" w14:textId="3A658271" w:rsidR="004B24DA" w:rsidRDefault="00000000" w:rsidP="00E3606C">
      <w:pPr>
        <w:spacing w:after="11740" w:line="259" w:lineRule="auto"/>
        <w:ind w:left="144" w:right="0" w:firstLine="0"/>
        <w:jc w:val="left"/>
      </w:pPr>
      <w:r>
        <w:t xml:space="preserve"> </w:t>
      </w:r>
    </w:p>
    <w:sectPr w:rsidR="004B24DA">
      <w:pgSz w:w="11908" w:h="16836"/>
      <w:pgMar w:top="736" w:right="1092" w:bottom="709" w:left="9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105E"/>
    <w:multiLevelType w:val="hybridMultilevel"/>
    <w:tmpl w:val="1E70055E"/>
    <w:lvl w:ilvl="0" w:tplc="62E4194A">
      <w:start w:val="1"/>
      <w:numFmt w:val="decimal"/>
      <w:lvlText w:val="%1."/>
      <w:lvlJc w:val="left"/>
      <w:pPr>
        <w:ind w:left="5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06B2F0">
      <w:start w:val="1"/>
      <w:numFmt w:val="lowerLetter"/>
      <w:lvlText w:val="%2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90BCBA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A8C38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FE41F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345F8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08AF7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DC045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C4413A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D524F6"/>
    <w:multiLevelType w:val="hybridMultilevel"/>
    <w:tmpl w:val="6BC00254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700D6FF1"/>
    <w:multiLevelType w:val="hybridMultilevel"/>
    <w:tmpl w:val="9084A84A"/>
    <w:lvl w:ilvl="0" w:tplc="A7AE2E5C">
      <w:start w:val="1"/>
      <w:numFmt w:val="bullet"/>
      <w:lvlText w:val=""/>
      <w:lvlJc w:val="left"/>
      <w:pPr>
        <w:ind w:left="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8858C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D07D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E8A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B414D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D0F4C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AC4A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6E520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4402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250F74"/>
    <w:multiLevelType w:val="hybridMultilevel"/>
    <w:tmpl w:val="FB8CD562"/>
    <w:lvl w:ilvl="0" w:tplc="B4D6E944">
      <w:start w:val="1"/>
      <w:numFmt w:val="decimal"/>
      <w:lvlText w:val="%1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C47F0">
      <w:start w:val="2"/>
      <w:numFmt w:val="lowerLetter"/>
      <w:lvlText w:val="%2)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ED45E">
      <w:start w:val="1"/>
      <w:numFmt w:val="lowerRoman"/>
      <w:lvlText w:val="%3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367B98">
      <w:start w:val="1"/>
      <w:numFmt w:val="decimal"/>
      <w:lvlText w:val="%4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D8A004">
      <w:start w:val="1"/>
      <w:numFmt w:val="lowerLetter"/>
      <w:lvlText w:val="%5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CEBD40">
      <w:start w:val="1"/>
      <w:numFmt w:val="lowerRoman"/>
      <w:lvlText w:val="%6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7ADCD6">
      <w:start w:val="1"/>
      <w:numFmt w:val="decimal"/>
      <w:lvlText w:val="%7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E0EA74">
      <w:start w:val="1"/>
      <w:numFmt w:val="lowerLetter"/>
      <w:lvlText w:val="%8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7C2EFE">
      <w:start w:val="1"/>
      <w:numFmt w:val="lowerRoman"/>
      <w:lvlText w:val="%9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5133356">
    <w:abstractNumId w:val="2"/>
  </w:num>
  <w:num w:numId="2" w16cid:durableId="428937334">
    <w:abstractNumId w:val="0"/>
  </w:num>
  <w:num w:numId="3" w16cid:durableId="802622863">
    <w:abstractNumId w:val="3"/>
  </w:num>
  <w:num w:numId="4" w16cid:durableId="50764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DA"/>
    <w:rsid w:val="00212518"/>
    <w:rsid w:val="00395D4D"/>
    <w:rsid w:val="003A6ED8"/>
    <w:rsid w:val="004B24DA"/>
    <w:rsid w:val="00605D42"/>
    <w:rsid w:val="006D42A7"/>
    <w:rsid w:val="00BE1D95"/>
    <w:rsid w:val="00D70AF8"/>
    <w:rsid w:val="00E3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AC4A"/>
  <w15:docId w15:val="{163DC304-E674-4C37-9CDE-EF2C081F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8" w:lineRule="auto"/>
      <w:ind w:left="438" w:right="49" w:hanging="294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5" w:line="259" w:lineRule="auto"/>
      <w:ind w:left="144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D4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analytics/answer/6004245?p=privpol_data&amp;hl=pl&amp;visit_id=637340364218064095-2570618991&amp;rd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analytics/answer/6004245?p=privpol_data&amp;hl=pl&amp;visit_id=637340364218064095-2570618991&amp;rd=1" TargetMode="External"/><Relationship Id="rId12" Type="http://schemas.openxmlformats.org/officeDocument/2006/relationships/hyperlink" Target="https://support.google.com/analytics/answer/6004245?p=privpol_data&amp;hl=pl&amp;visit_id=637340364218064095-2570618991&amp;r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impijski.pl/" TargetMode="External"/><Relationship Id="rId11" Type="http://schemas.openxmlformats.org/officeDocument/2006/relationships/hyperlink" Target="https://support.google.com/analytics/answer/6004245?p=privpol_data&amp;hl=pl&amp;visit_id=637340364218064095-2570618991&amp;rd=1" TargetMode="External"/><Relationship Id="rId5" Type="http://schemas.openxmlformats.org/officeDocument/2006/relationships/hyperlink" Target="http://www.olimpijski.pl/" TargetMode="External"/><Relationship Id="rId10" Type="http://schemas.openxmlformats.org/officeDocument/2006/relationships/hyperlink" Target="https://support.google.com/analytics/answer/6004245?p=privpol_data&amp;hl=pl&amp;visit_id=637340364218064095-2570618991&amp;r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nalytics/answer/6004245?p=privpol_data&amp;hl=pl&amp;visit_id=637340364218064095-2570618991&amp;r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Petrynska</dc:creator>
  <cp:keywords/>
  <cp:lastModifiedBy>Karol Kamiński</cp:lastModifiedBy>
  <cp:revision>6</cp:revision>
  <dcterms:created xsi:type="dcterms:W3CDTF">2026-01-13T08:28:00Z</dcterms:created>
  <dcterms:modified xsi:type="dcterms:W3CDTF">2026-01-19T09:37:00Z</dcterms:modified>
</cp:coreProperties>
</file>